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Make-Up Assignment (10 points)</w:t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these guidelines to make up any discussion circle assignments that you have missed. This assignment, however, will be reduced 50% of the grade for being late. This would give you a C on the assignment instead of a D, assuming the other components of the discussion circle preparation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(annotated bibliography, debatable issues worksheet)</w:t>
      </w:r>
      <w:r w:rsidDel="00000000" w:rsidR="00000000" w:rsidRPr="00000000">
        <w:rPr>
          <w:sz w:val="24"/>
          <w:szCs w:val="24"/>
          <w:rtl w:val="0"/>
        </w:rPr>
        <w:t xml:space="preserve"> are turned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a 5 paragraph essay discussing the discussion circle topic that you have missed. Be sure and double-space your essay. Use 12 point font, Times New Roman style when writing your paper.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Total Points for assignment=</w:t>
      </w:r>
      <w:r w:rsidDel="00000000" w:rsidR="00000000" w:rsidRPr="00000000">
        <w:rPr>
          <w:sz w:val="24"/>
          <w:szCs w:val="24"/>
          <w:rtl w:val="0"/>
        </w:rPr>
        <w:t xml:space="preserve"> 10 points (out of 20 total for the discussion circle)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