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Fictional Scenario: Morse v Frederick Instructions</w:t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will be an exercise that will allow you to understand how the Supreme Court uses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precedent (the rule established in cases) </w:t>
      </w:r>
      <w:r w:rsidDel="00000000" w:rsidR="00000000" w:rsidRPr="00000000">
        <w:rPr>
          <w:sz w:val="24"/>
          <w:szCs w:val="24"/>
          <w:rtl w:val="0"/>
        </w:rPr>
        <w:t xml:space="preserve">to decide subsequent cases.</w:t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the Court’s opinion in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Morse v Frederick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Read closely the Court’s reasoning in the decision (why they decided the way they did)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Determine what </w:t>
      </w:r>
      <w:r w:rsidDel="00000000" w:rsidR="00000000" w:rsidRPr="00000000">
        <w:rPr>
          <w:b w:val="1"/>
          <w:sz w:val="24"/>
          <w:szCs w:val="24"/>
          <w:rtl w:val="0"/>
        </w:rPr>
        <w:t xml:space="preserve">tests (circumstances the Court says are times when schools can limit a student’s first amendment speech rights) </w:t>
      </w:r>
      <w:r w:rsidDel="00000000" w:rsidR="00000000" w:rsidRPr="00000000">
        <w:rPr>
          <w:sz w:val="24"/>
          <w:szCs w:val="24"/>
          <w:rtl w:val="0"/>
        </w:rPr>
        <w:t xml:space="preserve">were established by the Court in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Morse</w:t>
      </w:r>
      <w:r w:rsidDel="00000000" w:rsidR="00000000" w:rsidRPr="00000000">
        <w:rPr>
          <w:sz w:val="24"/>
          <w:szCs w:val="24"/>
          <w:rtl w:val="0"/>
        </w:rPr>
        <w:t xml:space="preserve"> for use in future cases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Write down in notes what those circumstances are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Then, take those circumstances and apply them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(use them to decide)</w:t>
      </w:r>
      <w:r w:rsidDel="00000000" w:rsidR="00000000" w:rsidRPr="00000000">
        <w:rPr>
          <w:sz w:val="24"/>
          <w:szCs w:val="24"/>
          <w:rtl w:val="0"/>
        </w:rPr>
        <w:t xml:space="preserve"> to </w:t>
      </w:r>
      <w:r w:rsidDel="00000000" w:rsidR="00000000" w:rsidRPr="00000000">
        <w:rPr>
          <w:b w:val="1"/>
          <w:sz w:val="24"/>
          <w:szCs w:val="24"/>
          <w:rtl w:val="0"/>
        </w:rPr>
        <w:t xml:space="preserve">Fictional Scenario: Morse v Frederick </w:t>
      </w:r>
      <w:r w:rsidDel="00000000" w:rsidR="00000000" w:rsidRPr="00000000">
        <w:rPr>
          <w:sz w:val="24"/>
          <w:szCs w:val="24"/>
          <w:rtl w:val="0"/>
        </w:rPr>
        <w:t xml:space="preserve">linked on the website.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Write a one-page (max) decision in that case. You must use the precedent case and a constitutional reason for your decision.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